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3A" w:rsidRPr="00526E3A" w:rsidRDefault="00526E3A" w:rsidP="00526E3A">
      <w:pPr>
        <w:shd w:val="clear" w:color="auto" w:fill="FFFFFF"/>
        <w:spacing w:before="300" w:after="225" w:line="288" w:lineRule="atLeast"/>
        <w:outlineLvl w:val="0"/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  <w:t>Родительский университет рекомендует</w:t>
      </w:r>
    </w:p>
    <w:p w:rsidR="00B23CE6" w:rsidRDefault="00B23CE6"/>
    <w:p w:rsidR="00526E3A" w:rsidRDefault="00526E3A" w:rsidP="00526E3A">
      <w:pPr>
        <w:pStyle w:val="2"/>
        <w:shd w:val="clear" w:color="auto" w:fill="FFFFFF"/>
        <w:spacing w:before="389" w:after="292" w:line="288" w:lineRule="atLeast"/>
        <w:rPr>
          <w:rFonts w:ascii="Arial" w:hAnsi="Arial" w:cs="Arial"/>
          <w:b w:val="0"/>
          <w:bCs w:val="0"/>
          <w:color w:val="333333"/>
          <w:sz w:val="58"/>
          <w:szCs w:val="58"/>
        </w:rPr>
      </w:pPr>
      <w:r>
        <w:rPr>
          <w:rFonts w:ascii="Arial" w:hAnsi="Arial" w:cs="Arial"/>
          <w:b w:val="0"/>
          <w:bCs w:val="0"/>
          <w:color w:val="333333"/>
          <w:sz w:val="58"/>
          <w:szCs w:val="58"/>
        </w:rPr>
        <w:t>Рекомендации для родителей «Как помочь ребенку на этапе адаптации».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Воодушевите ребенка, рассказывая дома о своих школьных делах. 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Запомните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 xml:space="preserve">Во время любой беседы с учителем выразите свое стремление сделать все возможное для того, чтобы </w:t>
      </w:r>
      <w:r>
        <w:rPr>
          <w:rFonts w:ascii="Arial" w:hAnsi="Arial" w:cs="Arial"/>
          <w:color w:val="333333"/>
          <w:sz w:val="35"/>
          <w:szCs w:val="35"/>
        </w:rPr>
        <w:lastRenderedPageBreak/>
        <w:t>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и уважением к своему учителю.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Знайте школьную программу ребенка и особенности школы, где он учится. 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организуемым родительским комитетом школы. Используйте любые возможности, чтобы узнать, как ваш ребенок учится,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Помогайте ребенку выполнять домашние задания, но не делайте их сами. 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сформировать хорошие привычки.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 xml:space="preserve">Не связывайте оценки за успеваемость ребенка со своей системой наказаний и поощрений. Ребенок </w:t>
      </w:r>
      <w:r>
        <w:rPr>
          <w:rFonts w:ascii="Arial" w:hAnsi="Arial" w:cs="Arial"/>
          <w:color w:val="333333"/>
          <w:sz w:val="35"/>
          <w:szCs w:val="35"/>
        </w:rPr>
        <w:lastRenderedPageBreak/>
        <w:t>должен расценивать свою хорошую успеваемость как награду, а неуспеваемость –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поощрений, например, на полчаса больше можно посмотреть телевизор за хорошие отметки, а на полчаса меньше – за плохие. Такие правила, сами по себе могут привести к эмоциональным проблемам.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Помогите ребенку почувствовать интерес к тому, что преподают в школе.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526E3A" w:rsidRDefault="00526E3A" w:rsidP="0052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lastRenderedPageBreak/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>
        <w:rPr>
          <w:rFonts w:ascii="Arial" w:hAnsi="Arial" w:cs="Arial"/>
          <w:color w:val="333333"/>
          <w:sz w:val="35"/>
          <w:szCs w:val="35"/>
        </w:rPr>
        <w:t>среднюю</w:t>
      </w:r>
      <w:proofErr w:type="gramEnd"/>
      <w:r>
        <w:rPr>
          <w:rFonts w:ascii="Arial" w:hAnsi="Arial" w:cs="Arial"/>
          <w:color w:val="333333"/>
          <w:sz w:val="35"/>
          <w:szCs w:val="35"/>
        </w:rPr>
        <w:t xml:space="preserve"> и старшую, могут привести к стрессу ребенка.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526E3A" w:rsidRDefault="00526E3A"/>
    <w:sectPr w:rsidR="00526E3A" w:rsidSect="00B2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80C"/>
    <w:multiLevelType w:val="multilevel"/>
    <w:tmpl w:val="AC9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26E3A"/>
    <w:rsid w:val="00526E3A"/>
    <w:rsid w:val="00B2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E6"/>
  </w:style>
  <w:style w:type="paragraph" w:styleId="1">
    <w:name w:val="heading 1"/>
    <w:basedOn w:val="a"/>
    <w:link w:val="10"/>
    <w:uiPriority w:val="9"/>
    <w:qFormat/>
    <w:rsid w:val="0052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2024-04-05T07:28:00Z</dcterms:created>
  <dcterms:modified xsi:type="dcterms:W3CDTF">2024-04-05T07:28:00Z</dcterms:modified>
</cp:coreProperties>
</file>